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57" w:right="-57" w:hanging="0"/>
        <w:jc w:val="center"/>
        <w:rPr>
          <w:b/>
          <w:b/>
          <w:bCs/>
          <w:color w:val="000000"/>
          <w:sz w:val="30"/>
          <w:szCs w:val="29"/>
        </w:rPr>
      </w:pPr>
      <w:r>
        <w:rPr/>
        <w:drawing>
          <wp:inline distT="0" distB="0" distL="0" distR="0">
            <wp:extent cx="495300" cy="69532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ind w:left="-57" w:right="-57" w:hanging="0"/>
        <w:jc w:val="center"/>
        <w:rPr>
          <w:b/>
          <w:b/>
          <w:bCs/>
          <w:color w:val="000000"/>
          <w:sz w:val="30"/>
          <w:szCs w:val="29"/>
        </w:rPr>
      </w:pPr>
      <w:r>
        <w:rPr>
          <w:b/>
          <w:bCs/>
          <w:color w:val="000000"/>
          <w:sz w:val="30"/>
          <w:szCs w:val="29"/>
        </w:rPr>
        <w:t>АДМИНИСТРАЦИЯ</w:t>
      </w:r>
    </w:p>
    <w:p>
      <w:pPr>
        <w:pStyle w:val="Normal"/>
        <w:ind w:left="-57" w:right="-57" w:hanging="0"/>
        <w:jc w:val="center"/>
        <w:rPr>
          <w:b/>
          <w:b/>
          <w:bCs/>
          <w:color w:val="000000"/>
          <w:sz w:val="30"/>
          <w:szCs w:val="29"/>
        </w:rPr>
      </w:pPr>
      <w:r>
        <w:rPr>
          <w:b/>
          <w:bCs/>
          <w:color w:val="000000"/>
          <w:sz w:val="30"/>
          <w:szCs w:val="29"/>
        </w:rPr>
        <w:t>ОМУТИНСКОГО МУНИЦИПАЛЬНОГО РАЙОНА</w:t>
      </w:r>
    </w:p>
    <w:p>
      <w:pPr>
        <w:pStyle w:val="Normal"/>
        <w:ind w:left="-57" w:right="-57" w:hanging="0"/>
        <w:jc w:val="center"/>
        <w:rPr>
          <w:b/>
          <w:b/>
          <w:bCs/>
          <w:color w:val="000000"/>
          <w:sz w:val="30"/>
          <w:szCs w:val="29"/>
        </w:rPr>
      </w:pPr>
      <w:r>
        <w:rPr>
          <w:b/>
          <w:bCs/>
          <w:color w:val="000000"/>
          <w:sz w:val="30"/>
          <w:szCs w:val="29"/>
        </w:rPr>
        <w:t>ТЮМЕНСКОЙ ОБЛАСТИ</w:t>
      </w:r>
    </w:p>
    <w:p>
      <w:pPr>
        <w:pStyle w:val="Normal"/>
        <w:pBdr>
          <w:top w:val="thinThickSmallGap" w:sz="24" w:space="1" w:color="00000A"/>
        </w:pBdr>
        <w:shd w:val="clear" w:color="auto" w:fill="FFFFFF"/>
        <w:rPr>
          <w:b/>
          <w:b/>
          <w:bCs/>
          <w:color w:val="000000"/>
          <w:sz w:val="30"/>
          <w:szCs w:val="29"/>
        </w:rPr>
      </w:pPr>
      <w:r>
        <w:rPr>
          <w:b/>
          <w:bCs/>
          <w:color w:val="000000"/>
          <w:sz w:val="30"/>
          <w:szCs w:val="29"/>
        </w:rPr>
      </w:r>
    </w:p>
    <w:p>
      <w:pPr>
        <w:pStyle w:val="1"/>
        <w:ind w:left="0" w:right="-908" w:hanging="0"/>
        <w:rPr>
          <w:rFonts w:cs="Arial"/>
          <w:b/>
          <w:b/>
          <w:szCs w:val="24"/>
        </w:rPr>
      </w:pPr>
      <w:r>
        <w:rPr>
          <w:rFonts w:cs="Arial"/>
          <w:b/>
          <w:szCs w:val="24"/>
        </w:rPr>
        <w:t xml:space="preserve">                                                                    </w:t>
      </w:r>
      <w:r>
        <w:rPr>
          <w:rFonts w:cs="Arial"/>
          <w:b/>
          <w:szCs w:val="24"/>
        </w:rPr>
        <w:t>ПРОТОКОЛ</w:t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 xml:space="preserve">об итогах открытого аукциона  №3П/3А-2017 </w:t>
      </w:r>
      <w:r>
        <w:rPr>
          <w:rFonts w:cs="Arial" w:ascii="Arial" w:hAnsi="Arial"/>
          <w:b/>
        </w:rPr>
        <w:t>на право заключения договора купли-продажи муниципального имущества</w:t>
      </w:r>
      <w:r>
        <w:rPr>
          <w:rFonts w:cs="Arial" w:ascii="Arial" w:hAnsi="Arial"/>
          <w:b/>
          <w:sz w:val="24"/>
          <w:szCs w:val="24"/>
        </w:rPr>
        <w:t>, лот №7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4"/>
          <w:szCs w:val="24"/>
        </w:rPr>
        <w:t xml:space="preserve">с. Омутинское                                                                                    04 сентября 2017г. </w:t>
      </w:r>
    </w:p>
    <w:p>
      <w:pPr>
        <w:pStyle w:val="Normal"/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                                                                            </w:t>
      </w:r>
      <w:r>
        <w:rPr>
          <w:rFonts w:cs="Arial" w:ascii="Arial" w:hAnsi="Arial"/>
          <w:sz w:val="24"/>
          <w:szCs w:val="24"/>
        </w:rPr>
        <w:t>10 час.00 мин. (время местное)</w:t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1.</w:t>
      </w:r>
      <w:r>
        <w:rPr>
          <w:rFonts w:cs="Arial" w:ascii="Arial" w:hAnsi="Arial"/>
          <w:b/>
          <w:i/>
          <w:sz w:val="24"/>
          <w:szCs w:val="24"/>
        </w:rPr>
        <w:t xml:space="preserve"> Продавец</w:t>
      </w:r>
      <w:r>
        <w:rPr>
          <w:rFonts w:cs="Arial" w:ascii="Arial" w:hAnsi="Arial"/>
          <w:sz w:val="24"/>
          <w:szCs w:val="24"/>
        </w:rPr>
        <w:t>:</w:t>
      </w:r>
      <w:r>
        <w:rPr>
          <w:rFonts w:cs="Arial" w:ascii="Arial" w:hAnsi="Arial"/>
          <w:b/>
          <w:sz w:val="24"/>
          <w:szCs w:val="24"/>
        </w:rPr>
        <w:t xml:space="preserve"> Администрация  Омутинского муниципального района,</w:t>
      </w:r>
      <w:r>
        <w:rPr>
          <w:rFonts w:cs="Arial" w:ascii="Arial" w:hAnsi="Arial"/>
          <w:sz w:val="24"/>
          <w:szCs w:val="24"/>
        </w:rPr>
        <w:t xml:space="preserve"> действующая на основании Федерального закона Российской Федерации от 21.12.2001 № 178-ФЗ «О приватизации государственного и муниципального имущества», Положения об организации продажи государственного или муниципального имущества на аукционе, утвержденного постановлением Правительства РФ от 12.08.2002 №585. </w:t>
      </w:r>
    </w:p>
    <w:p>
      <w:pPr>
        <w:pStyle w:val="Normal"/>
        <w:ind w:firstLine="36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ind w:firstLine="360"/>
        <w:jc w:val="both"/>
        <w:rPr/>
      </w:pPr>
      <w:r>
        <w:rPr>
          <w:rFonts w:cs="Arial" w:ascii="Arial" w:hAnsi="Arial"/>
          <w:b/>
          <w:sz w:val="24"/>
          <w:szCs w:val="24"/>
        </w:rPr>
        <w:t>2.</w:t>
      </w:r>
      <w:r>
        <w:rPr>
          <w:rFonts w:cs="Arial" w:ascii="Arial" w:hAnsi="Arial"/>
          <w:b/>
          <w:i/>
          <w:sz w:val="24"/>
          <w:szCs w:val="24"/>
        </w:rPr>
        <w:t xml:space="preserve"> Форма торгов (способ приватизации): </w:t>
      </w:r>
      <w:r>
        <w:rPr>
          <w:rFonts w:cs="Arial" w:ascii="Arial" w:hAnsi="Arial"/>
          <w:i/>
          <w:sz w:val="24"/>
          <w:szCs w:val="24"/>
        </w:rPr>
        <w:t>открытый аукцион на право заключения договора купли-продажи муниципального имущества.</w:t>
      </w:r>
      <w:r>
        <w:rPr>
          <w:rFonts w:cs="Arial" w:ascii="Arial" w:hAnsi="Arial"/>
          <w:sz w:val="24"/>
          <w:szCs w:val="24"/>
        </w:rPr>
        <w:t xml:space="preserve"> </w:t>
      </w:r>
    </w:p>
    <w:p>
      <w:pPr>
        <w:pStyle w:val="Normal"/>
        <w:ind w:firstLine="36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ind w:firstLine="36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3. Состав комиссии: </w:t>
      </w:r>
    </w:p>
    <w:tbl>
      <w:tblPr>
        <w:tblW w:w="9739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756"/>
        <w:gridCol w:w="5982"/>
      </w:tblGrid>
      <w:tr>
        <w:trPr>
          <w:trHeight w:val="4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Председатель комиссии: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4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ind w:firstLine="720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4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ind w:firstLine="720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 xml:space="preserve">    </w:t>
            </w:r>
            <w:r>
              <w:rPr>
                <w:rFonts w:cs="Arial" w:ascii="Arial" w:hAnsi="Arial"/>
                <w:sz w:val="24"/>
                <w:szCs w:val="24"/>
                <w:lang w:eastAsia="en-US"/>
              </w:rPr>
              <w:t>Робканов А.В.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- первый заместитель главы Омутинского муниципального района</w:t>
            </w:r>
          </w:p>
        </w:tc>
      </w:tr>
      <w:tr>
        <w:trPr>
          <w:trHeight w:val="312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Заместитель председателя: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5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Яковлева М.В.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начальник отдела имущественных и земельных отношений администрации Омутинского муниципального района</w:t>
            </w:r>
          </w:p>
        </w:tc>
      </w:tr>
      <w:tr>
        <w:trPr>
          <w:trHeight w:val="5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Секретарь комиссии: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71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Никонова О.Н.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- специалист 1 категории отдела имущественных и земельных отношений администрации Омутинского муниципального района</w:t>
            </w:r>
          </w:p>
        </w:tc>
      </w:tr>
      <w:tr>
        <w:trPr>
          <w:trHeight w:val="359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Члены комиссии: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165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ind w:firstLine="851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  <w:tr>
        <w:trPr>
          <w:trHeight w:val="507" w:hRule="atLeast"/>
        </w:trPr>
        <w:tc>
          <w:tcPr>
            <w:tcW w:w="3756" w:type="dxa"/>
            <w:tcBorders/>
            <w:shd w:fill="auto" w:val="clear"/>
          </w:tcPr>
          <w:p>
            <w:pPr>
              <w:pStyle w:val="Normal"/>
              <w:ind w:firstLine="851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Носова Н.А.</w:t>
            </w:r>
          </w:p>
        </w:tc>
        <w:tc>
          <w:tcPr>
            <w:tcW w:w="5982" w:type="dxa"/>
            <w:tcBorders/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-ведущий специалист отдела бухгалтерского учета</w:t>
            </w:r>
          </w:p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</w:tr>
    </w:tbl>
    <w:p>
      <w:pPr>
        <w:pStyle w:val="Normal"/>
        <w:tabs>
          <w:tab w:val="left" w:pos="567" w:leader="none"/>
        </w:tabs>
        <w:ind w:firstLine="360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   </w:t>
      </w:r>
    </w:p>
    <w:p>
      <w:pPr>
        <w:pStyle w:val="Normal"/>
        <w:tabs>
          <w:tab w:val="left" w:pos="567" w:leader="none"/>
        </w:tabs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>4.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b/>
          <w:i/>
          <w:sz w:val="24"/>
          <w:szCs w:val="24"/>
        </w:rPr>
        <w:t>Объект продажи</w:t>
      </w:r>
      <w:r>
        <w:rPr>
          <w:rFonts w:cs="Arial" w:ascii="Arial" w:hAnsi="Arial"/>
          <w:sz w:val="24"/>
          <w:szCs w:val="24"/>
        </w:rPr>
        <w:t xml:space="preserve">: </w:t>
      </w:r>
    </w:p>
    <w:p>
      <w:pPr>
        <w:pStyle w:val="Normal"/>
        <w:ind w:firstLine="540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4.1. </w:t>
      </w:r>
      <w:r>
        <w:rPr>
          <w:rFonts w:cs="Arial" w:ascii="Arial" w:hAnsi="Arial"/>
          <w:b/>
          <w:sz w:val="26"/>
          <w:szCs w:val="26"/>
        </w:rPr>
        <w:t xml:space="preserve">Лот №7: </w:t>
      </w:r>
      <w:r>
        <w:rPr>
          <w:rFonts w:eastAsia="MS Mincho" w:cs="Arial" w:ascii="Arial" w:hAnsi="Arial"/>
          <w:b/>
          <w:color w:val="00000A"/>
          <w:sz w:val="26"/>
          <w:szCs w:val="26"/>
          <w:lang w:eastAsia="ja-JP"/>
        </w:rPr>
        <w:t xml:space="preserve">Строительные материалы, полученные после разборки водонапорной башни, расположенной по адресу: </w:t>
      </w:r>
      <w:r>
        <w:rPr>
          <w:rFonts w:eastAsia="Calibri" w:cs="Arial" w:ascii="Arial" w:hAnsi="Arial"/>
          <w:b/>
          <w:color w:val="00000A"/>
          <w:sz w:val="26"/>
          <w:szCs w:val="26"/>
          <w:lang w:eastAsia="en-US"/>
        </w:rPr>
        <w:t>с. Омутинское, ул. Строителей 5</w:t>
      </w:r>
    </w:p>
    <w:p>
      <w:pPr>
        <w:pStyle w:val="Normal"/>
        <w:ind w:firstLine="540"/>
        <w:jc w:val="both"/>
        <w:rPr>
          <w:rFonts w:ascii="Arial" w:hAnsi="Arial" w:eastAsia="Calibri" w:cs="Arial"/>
          <w:b/>
          <w:b/>
          <w:color w:val="00000A"/>
          <w:sz w:val="26"/>
          <w:szCs w:val="26"/>
          <w:lang w:eastAsia="en-US"/>
        </w:rPr>
      </w:pPr>
      <w:r>
        <w:rPr/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Начальная цена объекта</w:t>
      </w:r>
      <w:r>
        <w:rPr>
          <w:rFonts w:cs="Arial" w:ascii="Arial" w:hAnsi="Arial"/>
          <w:sz w:val="26"/>
          <w:szCs w:val="26"/>
        </w:rPr>
        <w:t>: 25 000 руб.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Задаток: </w:t>
      </w:r>
      <w:r>
        <w:rPr>
          <w:rFonts w:cs="Arial" w:ascii="Arial" w:hAnsi="Arial"/>
          <w:b w:val="false"/>
          <w:bCs w:val="false"/>
          <w:sz w:val="26"/>
          <w:szCs w:val="26"/>
        </w:rPr>
        <w:t xml:space="preserve">5 000,00 руб. </w:t>
      </w:r>
    </w:p>
    <w:p>
      <w:pPr>
        <w:pStyle w:val="Normal"/>
        <w:ind w:firstLine="540"/>
        <w:jc w:val="both"/>
        <w:rPr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 xml:space="preserve">Шаг аукциона </w:t>
      </w:r>
      <w:r>
        <w:rPr>
          <w:rFonts w:cs="Arial" w:ascii="Arial" w:hAnsi="Arial"/>
          <w:b/>
          <w:iCs/>
          <w:sz w:val="26"/>
          <w:szCs w:val="26"/>
        </w:rPr>
        <w:t>(величина повышения начальной цены)</w:t>
      </w:r>
      <w:r>
        <w:rPr>
          <w:rFonts w:cs="Arial" w:ascii="Arial" w:hAnsi="Arial"/>
          <w:b/>
          <w:sz w:val="26"/>
          <w:szCs w:val="26"/>
        </w:rPr>
        <w:t>:</w:t>
      </w:r>
      <w:r>
        <w:rPr>
          <w:rFonts w:cs="Arial" w:ascii="Arial" w:hAnsi="Arial"/>
          <w:sz w:val="26"/>
          <w:szCs w:val="26"/>
        </w:rPr>
        <w:t xml:space="preserve"> 1250,00 руб. </w:t>
      </w:r>
    </w:p>
    <w:p>
      <w:pPr>
        <w:pStyle w:val="Normal"/>
        <w:tabs>
          <w:tab w:val="left" w:pos="8251" w:leader="none"/>
        </w:tabs>
        <w:rPr>
          <w:sz w:val="26"/>
          <w:szCs w:val="26"/>
        </w:rPr>
      </w:pPr>
      <w:r>
        <w:rPr>
          <w:rFonts w:cs="Arial" w:ascii="Arial" w:hAnsi="Arial"/>
          <w:sz w:val="26"/>
          <w:szCs w:val="26"/>
        </w:rPr>
        <w:t xml:space="preserve">       </w:t>
      </w:r>
    </w:p>
    <w:p>
      <w:pPr>
        <w:pStyle w:val="Normal"/>
        <w:tabs>
          <w:tab w:val="left" w:pos="8251" w:leader="none"/>
        </w:tabs>
        <w:rPr/>
      </w:pPr>
      <w:r>
        <w:rPr>
          <w:rFonts w:cs="Arial" w:ascii="Arial" w:hAnsi="Arial"/>
          <w:sz w:val="24"/>
          <w:szCs w:val="24"/>
        </w:rPr>
        <w:t xml:space="preserve">         </w:t>
      </w:r>
      <w:r>
        <w:rPr>
          <w:rFonts w:cs="Arial" w:ascii="Arial" w:hAnsi="Arial"/>
          <w:sz w:val="24"/>
          <w:szCs w:val="24"/>
        </w:rPr>
        <w:t>-  Прохоров Анатолий Кириллович -  карточка № 1</w:t>
      </w:r>
    </w:p>
    <w:p>
      <w:pPr>
        <w:pStyle w:val="Normal"/>
        <w:ind w:left="560" w:hanging="0"/>
        <w:jc w:val="both"/>
        <w:rPr/>
      </w:pPr>
      <w:r>
        <w:rPr>
          <w:rFonts w:cs="Arial" w:ascii="Arial" w:hAnsi="Arial"/>
          <w:sz w:val="24"/>
          <w:szCs w:val="24"/>
        </w:rPr>
        <w:t>-  Петров Николай Петрович  - карточка № 2</w:t>
      </w:r>
    </w:p>
    <w:p>
      <w:pPr>
        <w:pStyle w:val="Normal"/>
        <w:numPr>
          <w:ilvl w:val="0"/>
          <w:numId w:val="0"/>
        </w:numPr>
        <w:ind w:left="20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360"/>
        <w:jc w:val="both"/>
        <w:rPr/>
      </w:pPr>
      <w:r>
        <w:rPr>
          <w:rFonts w:cs="Arial" w:ascii="Arial" w:hAnsi="Arial"/>
          <w:b/>
          <w:sz w:val="24"/>
          <w:szCs w:val="24"/>
        </w:rPr>
        <w:t xml:space="preserve">   </w:t>
      </w:r>
      <w:r>
        <w:rPr>
          <w:rFonts w:cs="Arial" w:ascii="Arial" w:hAnsi="Arial"/>
          <w:b/>
          <w:sz w:val="24"/>
          <w:szCs w:val="24"/>
        </w:rPr>
        <w:t>5.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bookmarkStart w:id="0" w:name="_GoBack"/>
      <w:bookmarkEnd w:id="0"/>
      <w:r>
        <w:rPr>
          <w:rFonts w:cs="Arial" w:ascii="Arial" w:hAnsi="Arial"/>
          <w:sz w:val="24"/>
          <w:szCs w:val="24"/>
        </w:rPr>
        <w:t>В соответствии с заявленной первоначальной  ценой, участие в торгах подтвердил участник с карточками № 1, № 2.</w:t>
      </w:r>
    </w:p>
    <w:p>
      <w:pPr>
        <w:pStyle w:val="Normal"/>
        <w:ind w:first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</w:p>
    <w:p>
      <w:pPr>
        <w:pStyle w:val="Normal"/>
        <w:spacing w:before="0" w:after="120"/>
        <w:ind w:firstLine="36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Признать победителем открытого аукциона на право заключения договора купли - продажи муниципального имущества:</w:t>
      </w:r>
    </w:p>
    <w:p>
      <w:pPr>
        <w:pStyle w:val="Normal"/>
        <w:spacing w:before="0" w:after="120"/>
        <w:ind w:firstLine="360"/>
        <w:rPr/>
      </w:pPr>
      <w:r>
        <w:rPr>
          <w:rFonts w:cs="Arial" w:ascii="Arial" w:hAnsi="Arial"/>
          <w:b/>
          <w:sz w:val="24"/>
          <w:szCs w:val="24"/>
        </w:rPr>
        <w:t xml:space="preserve">  </w:t>
      </w:r>
      <w:r>
        <w:rPr>
          <w:rFonts w:cs="Arial" w:ascii="Arial" w:hAnsi="Arial"/>
          <w:b/>
          <w:sz w:val="24"/>
          <w:szCs w:val="24"/>
        </w:rPr>
        <w:t>5.1.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 xml:space="preserve">По лоту №7: </w:t>
      </w:r>
    </w:p>
    <w:p>
      <w:pPr>
        <w:pStyle w:val="Normal"/>
        <w:spacing w:before="0" w:after="120"/>
        <w:ind w:firstLine="540"/>
        <w:jc w:val="both"/>
        <w:rPr/>
      </w:pPr>
      <w:r>
        <w:rPr>
          <w:rFonts w:cs="Arial" w:ascii="Arial" w:hAnsi="Arial"/>
          <w:b/>
          <w:sz w:val="24"/>
          <w:szCs w:val="24"/>
        </w:rPr>
        <w:t>Участника № 1</w:t>
      </w:r>
      <w:r>
        <w:rPr>
          <w:rFonts w:cs="Arial" w:ascii="Arial" w:hAnsi="Arial"/>
          <w:sz w:val="24"/>
          <w:szCs w:val="24"/>
        </w:rPr>
        <w:t xml:space="preserve"> Прохоров Анатолий Кириллович -  заявка принята 07.08.2017 в 10 ч.20 мин.</w:t>
      </w:r>
    </w:p>
    <w:p>
      <w:pPr>
        <w:pStyle w:val="Normal"/>
        <w:spacing w:before="0" w:after="120"/>
        <w:jc w:val="both"/>
        <w:rPr/>
      </w:pPr>
      <w:r>
        <w:rPr>
          <w:rFonts w:cs="Arial" w:ascii="Arial" w:hAnsi="Arial"/>
          <w:b/>
          <w:sz w:val="24"/>
          <w:szCs w:val="24"/>
        </w:rPr>
        <w:t>Цена объекта купли-продажи составила 26</w:t>
      </w:r>
      <w:r>
        <w:rPr>
          <w:rFonts w:cs="Arial" w:ascii="Arial" w:hAnsi="Arial"/>
          <w:sz w:val="24"/>
          <w:szCs w:val="24"/>
        </w:rPr>
        <w:t> </w:t>
      </w:r>
      <w:r>
        <w:rPr>
          <w:rFonts w:cs="Arial" w:ascii="Arial" w:hAnsi="Arial"/>
          <w:b/>
          <w:bCs/>
          <w:sz w:val="24"/>
          <w:szCs w:val="24"/>
        </w:rPr>
        <w:t>250,00</w:t>
      </w:r>
      <w:r>
        <w:rPr>
          <w:rFonts w:cs="Arial" w:ascii="Arial" w:hAnsi="Arial"/>
          <w:sz w:val="24"/>
          <w:szCs w:val="24"/>
        </w:rPr>
        <w:t xml:space="preserve"> (Двадцать шесть тысяч двести пятьдесят) рублей 00 копеек.</w:t>
      </w:r>
    </w:p>
    <w:p>
      <w:pPr>
        <w:pStyle w:val="Normal"/>
        <w:spacing w:before="0" w:after="120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>6.</w:t>
      </w:r>
      <w:r>
        <w:rPr>
          <w:rFonts w:cs="Arial" w:ascii="Arial" w:hAnsi="Arial"/>
          <w:sz w:val="24"/>
          <w:szCs w:val="24"/>
        </w:rPr>
        <w:t xml:space="preserve"> Договор купли – продажи между Победителем аукциона и Продавцом заключается   в течение пяти рабочих дней с даты подведения итогов аукциона.</w:t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 </w:t>
      </w:r>
      <w:r>
        <w:rPr>
          <w:rFonts w:cs="Arial" w:ascii="Arial" w:hAnsi="Arial"/>
          <w:b/>
          <w:sz w:val="24"/>
          <w:szCs w:val="24"/>
        </w:rPr>
        <w:t>7.</w:t>
      </w:r>
      <w:r>
        <w:rPr>
          <w:rFonts w:cs="Arial" w:ascii="Arial" w:hAnsi="Arial"/>
          <w:sz w:val="24"/>
          <w:szCs w:val="24"/>
        </w:rPr>
        <w:t xml:space="preserve"> Победитель обязан оплатить имущество не позднее 30 (тридцати) рабочих дней со дня заключения договора купли-продажи имущества. </w:t>
      </w:r>
    </w:p>
    <w:p>
      <w:pPr>
        <w:pStyle w:val="Normal"/>
        <w:tabs>
          <w:tab w:val="left" w:pos="567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       </w:t>
      </w:r>
      <w:r>
        <w:rPr>
          <w:rFonts w:cs="Arial" w:ascii="Arial" w:hAnsi="Arial"/>
          <w:b/>
          <w:sz w:val="24"/>
          <w:szCs w:val="24"/>
        </w:rPr>
        <w:t>8.</w:t>
      </w:r>
      <w:r>
        <w:rPr>
          <w:rFonts w:cs="Arial" w:ascii="Arial" w:hAnsi="Arial"/>
          <w:sz w:val="24"/>
          <w:szCs w:val="24"/>
        </w:rPr>
        <w:t xml:space="preserve"> 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Результаты аукциона аннулируются продавцом.</w:t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 </w:t>
      </w:r>
      <w:r>
        <w:rPr>
          <w:rFonts w:cs="Arial" w:ascii="Arial" w:hAnsi="Arial"/>
          <w:b/>
          <w:sz w:val="24"/>
          <w:szCs w:val="24"/>
        </w:rPr>
        <w:t>9.</w:t>
      </w:r>
      <w:r>
        <w:rPr>
          <w:rFonts w:cs="Arial" w:ascii="Arial" w:hAnsi="Arial"/>
          <w:sz w:val="24"/>
          <w:szCs w:val="24"/>
        </w:rPr>
        <w:t xml:space="preserve"> Настоящий протокол составлен в 2-х экземплярах, имеющих одинаковую юридическую силу. 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tbl>
      <w:tblPr>
        <w:tblW w:w="972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97"/>
        <w:gridCol w:w="1899"/>
        <w:gridCol w:w="303"/>
        <w:gridCol w:w="2920"/>
      </w:tblGrid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Председатель комиссии</w:t>
            </w:r>
          </w:p>
        </w:tc>
        <w:tc>
          <w:tcPr>
            <w:tcW w:w="1899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2920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Робканов А.В.</w:t>
            </w:r>
          </w:p>
        </w:tc>
      </w:tr>
      <w:tr>
        <w:trPr/>
        <w:tc>
          <w:tcPr>
            <w:tcW w:w="4597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1899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303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</w:r>
          </w:p>
        </w:tc>
        <w:tc>
          <w:tcPr>
            <w:tcW w:w="2920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  <w:t>(расшифровка подписи)</w:t>
            </w:r>
          </w:p>
        </w:tc>
      </w:tr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Заместитель</w:t>
            </w:r>
          </w:p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en-US"/>
              </w:rPr>
              <w:t>председателя комиссии:</w:t>
            </w:r>
          </w:p>
        </w:tc>
        <w:tc>
          <w:tcPr>
            <w:tcW w:w="1899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29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Яковлева М.В.</w:t>
            </w:r>
          </w:p>
        </w:tc>
      </w:tr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</w:r>
          </w:p>
        </w:tc>
        <w:tc>
          <w:tcPr>
            <w:tcW w:w="1899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</w:r>
          </w:p>
        </w:tc>
        <w:tc>
          <w:tcPr>
            <w:tcW w:w="2920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cs="Arial" w:ascii="Arial" w:hAnsi="Arial"/>
                <w:sz w:val="16"/>
                <w:szCs w:val="16"/>
                <w:lang w:eastAsia="en-US"/>
              </w:rPr>
              <w:t>(расшифровка подписи)</w:t>
            </w:r>
          </w:p>
        </w:tc>
      </w:tr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/>
              <w:t xml:space="preserve"> </w:t>
            </w:r>
            <w:r>
              <w:rPr>
                <w:rFonts w:cs="Arial" w:ascii="Arial" w:hAnsi="Arial"/>
                <w:b/>
                <w:sz w:val="24"/>
                <w:szCs w:val="24"/>
              </w:rPr>
              <w:t>Секретарь комиссии:</w:t>
            </w:r>
          </w:p>
        </w:tc>
        <w:tc>
          <w:tcPr>
            <w:tcW w:w="1899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29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Никонова О.Н.</w:t>
            </w:r>
          </w:p>
        </w:tc>
      </w:tr>
      <w:tr>
        <w:trPr/>
        <w:tc>
          <w:tcPr>
            <w:tcW w:w="4597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899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(подпись)</w:t>
            </w:r>
          </w:p>
        </w:tc>
        <w:tc>
          <w:tcPr>
            <w:tcW w:w="303" w:type="dxa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2920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(расшифровка подписи)</w:t>
            </w:r>
          </w:p>
        </w:tc>
      </w:tr>
      <w:tr>
        <w:trPr>
          <w:trHeight w:val="219" w:hRule="atLeast"/>
        </w:trPr>
        <w:tc>
          <w:tcPr>
            <w:tcW w:w="4597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Члены комиссии:</w:t>
            </w:r>
          </w:p>
        </w:tc>
        <w:tc>
          <w:tcPr>
            <w:tcW w:w="1899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tabs>
                <w:tab w:val="left" w:pos="345" w:leader="none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ab/>
            </w:r>
          </w:p>
        </w:tc>
        <w:tc>
          <w:tcPr>
            <w:tcW w:w="303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2920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sz w:val="24"/>
                <w:szCs w:val="24"/>
                <w:lang w:eastAsia="en-US"/>
              </w:rPr>
              <w:t>Носова Н.А.</w:t>
            </w:r>
          </w:p>
        </w:tc>
      </w:tr>
      <w:tr>
        <w:trPr>
          <w:trHeight w:val="112" w:hRule="atLeast"/>
        </w:trPr>
        <w:tc>
          <w:tcPr>
            <w:tcW w:w="4597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899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(подпись)</w:t>
            </w:r>
          </w:p>
        </w:tc>
        <w:tc>
          <w:tcPr>
            <w:tcW w:w="303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2920" w:type="dxa"/>
            <w:tcBorders>
              <w:top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(расшифровка подписи)</w:t>
            </w:r>
          </w:p>
        </w:tc>
      </w:tr>
    </w:tbl>
    <w:p>
      <w:pPr>
        <w:pStyle w:val="Normal"/>
        <w:rPr/>
      </w:pPr>
      <w:r>
        <w:rPr/>
        <w:t xml:space="preserve"> 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57055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Body Text 2" w:uiPriority="0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0593b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6"/>
      <w:szCs w:val="26"/>
      <w:lang w:val="ru-RU" w:eastAsia="ru-RU" w:bidi="ar-SA"/>
    </w:rPr>
  </w:style>
  <w:style w:type="paragraph" w:styleId="1">
    <w:name w:val="Heading 1"/>
    <w:basedOn w:val="Normal"/>
    <w:link w:val="10"/>
    <w:qFormat/>
    <w:rsid w:val="0028706a"/>
    <w:pPr>
      <w:keepNext/>
      <w:ind w:left="1276" w:right="-908" w:firstLine="4820"/>
      <w:outlineLvl w:val="0"/>
    </w:pPr>
    <w:rPr>
      <w:sz w:val="24"/>
      <w:szCs w:val="20"/>
    </w:rPr>
  </w:style>
  <w:style w:type="paragraph" w:styleId="2">
    <w:name w:val="Heading 2"/>
    <w:basedOn w:val="Normal"/>
    <w:link w:val="20"/>
    <w:qFormat/>
    <w:rsid w:val="0028706a"/>
    <w:pPr>
      <w:keepNext/>
      <w:ind w:right="-1050" w:firstLine="6521"/>
      <w:outlineLvl w:val="1"/>
    </w:pPr>
    <w:rPr>
      <w:b/>
      <w:i/>
      <w:sz w:val="24"/>
      <w:szCs w:val="20"/>
    </w:rPr>
  </w:style>
  <w:style w:type="paragraph" w:styleId="3">
    <w:name w:val="Heading 3"/>
    <w:basedOn w:val="Normal"/>
    <w:link w:val="30"/>
    <w:qFormat/>
    <w:rsid w:val="0028706a"/>
    <w:pPr>
      <w:keepNext/>
      <w:ind w:right="-1050" w:firstLine="5954"/>
      <w:outlineLvl w:val="2"/>
    </w:pPr>
    <w:rPr>
      <w:sz w:val="24"/>
      <w:szCs w:val="20"/>
    </w:rPr>
  </w:style>
  <w:style w:type="paragraph" w:styleId="4">
    <w:name w:val="Heading 4"/>
    <w:basedOn w:val="Normal"/>
    <w:link w:val="40"/>
    <w:qFormat/>
    <w:rsid w:val="0028706a"/>
    <w:pPr>
      <w:keepNext/>
      <w:ind w:left="-426" w:right="-1192" w:firstLine="426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Normal"/>
    <w:link w:val="50"/>
    <w:qFormat/>
    <w:rsid w:val="0028706a"/>
    <w:pPr>
      <w:keepNext/>
      <w:ind w:right="-1192" w:hanging="0"/>
      <w:outlineLvl w:val="4"/>
    </w:pPr>
    <w:rPr>
      <w:sz w:val="24"/>
      <w:szCs w:val="20"/>
    </w:rPr>
  </w:style>
  <w:style w:type="paragraph" w:styleId="6">
    <w:name w:val="Heading 6"/>
    <w:basedOn w:val="Normal"/>
    <w:link w:val="60"/>
    <w:qFormat/>
    <w:rsid w:val="0028706a"/>
    <w:pPr>
      <w:keepNext/>
      <w:ind w:right="-1050" w:firstLine="5387"/>
      <w:outlineLvl w:val="5"/>
    </w:pPr>
    <w:rPr>
      <w:sz w:val="24"/>
      <w:szCs w:val="20"/>
    </w:rPr>
  </w:style>
  <w:style w:type="paragraph" w:styleId="7">
    <w:name w:val="Heading 7"/>
    <w:basedOn w:val="Normal"/>
    <w:link w:val="70"/>
    <w:qFormat/>
    <w:rsid w:val="0028706a"/>
    <w:pPr>
      <w:keepNext/>
      <w:ind w:right="-1050" w:firstLine="5387"/>
      <w:outlineLvl w:val="6"/>
    </w:pPr>
    <w:rPr>
      <w:b/>
      <w:i/>
      <w:sz w:val="28"/>
      <w:szCs w:val="20"/>
    </w:rPr>
  </w:style>
  <w:style w:type="paragraph" w:styleId="8">
    <w:name w:val="Heading 8"/>
    <w:basedOn w:val="Normal"/>
    <w:link w:val="80"/>
    <w:qFormat/>
    <w:rsid w:val="0028706a"/>
    <w:pPr>
      <w:keepNext/>
      <w:ind w:right="-1050" w:firstLine="5954"/>
      <w:outlineLvl w:val="7"/>
    </w:pPr>
    <w:rPr>
      <w:b/>
      <w:i/>
      <w:sz w:val="28"/>
      <w:szCs w:val="20"/>
    </w:rPr>
  </w:style>
  <w:style w:type="paragraph" w:styleId="9">
    <w:name w:val="Heading 9"/>
    <w:basedOn w:val="Normal"/>
    <w:link w:val="90"/>
    <w:qFormat/>
    <w:rsid w:val="0028706a"/>
    <w:pPr>
      <w:keepNext/>
      <w:ind w:right="-766" w:firstLine="720"/>
      <w:jc w:val="both"/>
      <w:outlineLvl w:val="8"/>
    </w:pPr>
    <w:rPr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28706a"/>
    <w:rPr>
      <w:sz w:val="24"/>
      <w:lang w:eastAsia="ru-RU"/>
    </w:rPr>
  </w:style>
  <w:style w:type="character" w:styleId="21" w:customStyle="1">
    <w:name w:val="Заголовок 2 Знак"/>
    <w:basedOn w:val="DefaultParagraphFont"/>
    <w:link w:val="2"/>
    <w:qFormat/>
    <w:rsid w:val="0028706a"/>
    <w:rPr>
      <w:b/>
      <w:i/>
      <w:sz w:val="24"/>
      <w:lang w:eastAsia="ru-RU"/>
    </w:rPr>
  </w:style>
  <w:style w:type="character" w:styleId="31" w:customStyle="1">
    <w:name w:val="Заголовок 3 Знак"/>
    <w:basedOn w:val="DefaultParagraphFont"/>
    <w:link w:val="3"/>
    <w:qFormat/>
    <w:rsid w:val="0028706a"/>
    <w:rPr>
      <w:sz w:val="24"/>
      <w:lang w:eastAsia="ru-RU"/>
    </w:rPr>
  </w:style>
  <w:style w:type="character" w:styleId="41" w:customStyle="1">
    <w:name w:val="Заголовок 4 Знак"/>
    <w:basedOn w:val="DefaultParagraphFont"/>
    <w:link w:val="4"/>
    <w:qFormat/>
    <w:rsid w:val="0028706a"/>
    <w:rPr>
      <w:b/>
      <w:lang w:eastAsia="ru-RU"/>
    </w:rPr>
  </w:style>
  <w:style w:type="character" w:styleId="51" w:customStyle="1">
    <w:name w:val="Заголовок 5 Знак"/>
    <w:basedOn w:val="DefaultParagraphFont"/>
    <w:link w:val="5"/>
    <w:qFormat/>
    <w:rsid w:val="0028706a"/>
    <w:rPr>
      <w:sz w:val="24"/>
      <w:lang w:eastAsia="ru-RU"/>
    </w:rPr>
  </w:style>
  <w:style w:type="character" w:styleId="61" w:customStyle="1">
    <w:name w:val="Заголовок 6 Знак"/>
    <w:basedOn w:val="DefaultParagraphFont"/>
    <w:link w:val="6"/>
    <w:qFormat/>
    <w:rsid w:val="0028706a"/>
    <w:rPr>
      <w:sz w:val="24"/>
      <w:lang w:eastAsia="ru-RU"/>
    </w:rPr>
  </w:style>
  <w:style w:type="character" w:styleId="71" w:customStyle="1">
    <w:name w:val="Заголовок 7 Знак"/>
    <w:basedOn w:val="DefaultParagraphFont"/>
    <w:link w:val="7"/>
    <w:qFormat/>
    <w:rsid w:val="0028706a"/>
    <w:rPr>
      <w:b/>
      <w:i/>
      <w:sz w:val="28"/>
      <w:lang w:eastAsia="ru-RU"/>
    </w:rPr>
  </w:style>
  <w:style w:type="character" w:styleId="81" w:customStyle="1">
    <w:name w:val="Заголовок 8 Знак"/>
    <w:basedOn w:val="DefaultParagraphFont"/>
    <w:link w:val="8"/>
    <w:qFormat/>
    <w:rsid w:val="0028706a"/>
    <w:rPr>
      <w:b/>
      <w:i/>
      <w:sz w:val="28"/>
      <w:lang w:eastAsia="ru-RU"/>
    </w:rPr>
  </w:style>
  <w:style w:type="character" w:styleId="91" w:customStyle="1">
    <w:name w:val="Заголовок 9 Знак"/>
    <w:basedOn w:val="DefaultParagraphFont"/>
    <w:link w:val="9"/>
    <w:qFormat/>
    <w:rsid w:val="0028706a"/>
    <w:rPr>
      <w:sz w:val="28"/>
      <w:lang w:eastAsia="ru-RU"/>
    </w:rPr>
  </w:style>
  <w:style w:type="character" w:styleId="22" w:customStyle="1">
    <w:name w:val="Основной текст 2 Знак"/>
    <w:basedOn w:val="DefaultParagraphFont"/>
    <w:link w:val="21"/>
    <w:semiHidden/>
    <w:qFormat/>
    <w:rsid w:val="0080593b"/>
    <w:rPr>
      <w:rFonts w:ascii="Arial" w:hAnsi="Arial"/>
      <w:sz w:val="27"/>
      <w:lang w:eastAsia="ru-RU"/>
    </w:rPr>
  </w:style>
  <w:style w:type="character" w:styleId="Style5" w:customStyle="1">
    <w:name w:val="Текст выноски Знак"/>
    <w:basedOn w:val="DefaultParagraphFont"/>
    <w:link w:val="a5"/>
    <w:uiPriority w:val="99"/>
    <w:semiHidden/>
    <w:qFormat/>
    <w:rsid w:val="0080593b"/>
    <w:rPr>
      <w:rFonts w:ascii="Tahoma" w:hAnsi="Tahoma" w:cs="Tahoma"/>
      <w:sz w:val="16"/>
      <w:szCs w:val="16"/>
      <w:lang w:eastAsia="ru-RU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ascii="Arial" w:hAnsi="Arial" w:cs="Times New Roman"/>
      <w:sz w:val="24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ascii="Arial" w:hAnsi="Arial" w:cs="Times New Roman"/>
      <w:sz w:val="24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cs="Symbol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Times New Roman"/>
      <w:sz w:val="24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Symbol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paragraph" w:styleId="Style6">
    <w:name w:val="Заголовок"/>
    <w:basedOn w:val="Normal"/>
    <w:next w:val="Style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7">
    <w:name w:val="Body Text"/>
    <w:basedOn w:val="Normal"/>
    <w:pPr>
      <w:spacing w:lineRule="auto" w:line="288" w:before="0" w:after="140"/>
    </w:pPr>
    <w:rPr/>
  </w:style>
  <w:style w:type="paragraph" w:styleId="Style8">
    <w:name w:val="List"/>
    <w:basedOn w:val="Style7"/>
    <w:pPr/>
    <w:rPr>
      <w:rFonts w:cs="Mangal"/>
    </w:rPr>
  </w:style>
  <w:style w:type="paragraph" w:styleId="Style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qFormat/>
    <w:rsid w:val="0028706a"/>
    <w:pPr>
      <w:widowControl/>
      <w:bidi w:val="0"/>
      <w:jc w:val="left"/>
    </w:pPr>
    <w:rPr>
      <w:rFonts w:ascii="Calibri" w:hAnsi="Calibri" w:eastAsia="Calibri" w:cs="Times New Roman"/>
      <w:color w:val="00000A"/>
      <w:sz w:val="22"/>
      <w:szCs w:val="22"/>
      <w:lang w:val="ru-RU" w:eastAsia="en-US" w:bidi="ar-SA"/>
    </w:rPr>
  </w:style>
  <w:style w:type="paragraph" w:styleId="ListParagraph">
    <w:name w:val="List Paragraph"/>
    <w:basedOn w:val="Normal"/>
    <w:qFormat/>
    <w:rsid w:val="0028706a"/>
    <w:pPr>
      <w:spacing w:before="0" w:after="0"/>
      <w:ind w:left="720" w:hanging="0"/>
      <w:contextualSpacing/>
    </w:pPr>
    <w:rPr>
      <w:sz w:val="24"/>
      <w:szCs w:val="24"/>
    </w:rPr>
  </w:style>
  <w:style w:type="paragraph" w:styleId="BodyText2">
    <w:name w:val="Body Text 2"/>
    <w:basedOn w:val="Normal"/>
    <w:link w:val="22"/>
    <w:semiHidden/>
    <w:unhideWhenUsed/>
    <w:qFormat/>
    <w:rsid w:val="0080593b"/>
    <w:pPr>
      <w:spacing w:lineRule="auto" w:line="480" w:before="0" w:after="120"/>
    </w:pPr>
    <w:rPr>
      <w:rFonts w:ascii="Arial" w:hAnsi="Arial"/>
      <w:sz w:val="27"/>
      <w:szCs w:val="20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80593b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3BDB5-FB0D-4A59-B5A5-A658C1589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Application>LibreOffice/5.3.2.2$Windows_x86 LibreOffice_project/6cd4f1ef626f15116896b1d8e1398b56da0d0ee1</Application>
  <Pages>3</Pages>
  <Words>366</Words>
  <Characters>2551</Characters>
  <CharactersWithSpaces>3168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2016-05-11T05:56:00Z</dcterms:created>
  <dc:creator>user</dc:creator>
  <dc:description/>
  <dc:language>ru-RU</dc:language>
  <cp:lastModifiedBy/>
  <cp:lastPrinted>2017-09-04T10:52:12Z</cp:lastPrinted>
  <dcterms:modified xsi:type="dcterms:W3CDTF">2017-09-04T10:53:19Z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